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36"/>
        <w:jc w:val="center"/>
        <w:rPr>
          <w:rFonts w:ascii="微软雅黑" w:eastAsia="微软雅黑" w:hAnsi="微软雅黑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24"/>
          <w:sz w:val="32"/>
          <w:szCs w:val="32"/>
        </w:rPr>
        <w:t>关于对来（返）昆人员分类采取疫情防控措施的通告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36"/>
        <w:jc w:val="center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  <w:t>（昆应疫指通〔2022〕34号）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36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为加强常态化疫情防控，落实国家联防联控机制和省应对疫情工作领导小组指挥部关于“外防输入、内防反弹”的总体要求，决定对来（返）昆人员分类采取疫情防控措施，现将有关措施通告如下：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一、国内涉疫地区分类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根据国内疫情形势变化，对来（返）昆人员疫情防控措施进行常态化调整，划分为A、B、C三类风险区。A、B、C三类地区的划定由市疾病预防控制中心适时公开发布，并可在“昆明健康宝”小程序中实时查询风险地区名单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（一）A类地区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1.国内各地公布的高风险地区。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2.经风险研判后确定的重点涉疫地区。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（二）B类地区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1.国内各地公布的中风险地区。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2.经风险研判后确定的涉疫地区。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（三）C类地区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1.通讯大数据行程卡带“*”的地区。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2.通讯大数据行程卡不带“*”，但经风险研判后有较高疫情外溢风险的地区。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lastRenderedPageBreak/>
        <w:t>二、国内涉疫地区来（返）昆人员分类管控措施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所有来（返）昆人员须至少提前24小时，通过“昆明健康宝”小程序或电话方式向目的地社区进行报备，抵昆时须持48小时内核酸检测阴性证明，入昆后24小时内再完成1次核酸检测。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（一）A类地区来（返）昆人员管控措施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14天内有A类地区旅居史的来（返）昆人员：即日起抵昆的，一律实施14天集中隔离医学观察（第1、2、3、4、7、10、14天进行核酸检测），加7天居家隔离观察（第1、7天进行核酸检测）。末次核酸检测应为“双采双检”，人、物、环境核酸检测均为阴性后方可解除集中隔离医学观察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（二）B类地区来（返）昆人员管控措施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14天内有B类地区旅居史的来（返）昆人员：即日起抵昆的，一律实施7天集中隔离医学观察（第1、2、3、4、7天进行核酸检测），加7天居家隔离观察（第1、7天进行核酸检测）。末次核酸检测应为“双采双检”，人、物、环境核酸检测均为阴性后方可解除集中隔离医学观察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（三）C类地区来（返）昆人员管控措施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即日起从C类地区来（返）昆人员：一律实施7天居家隔离观察（第1、7天进行核酸检测，第2、3、4、5、6天进行抗原自测）。</w:t>
      </w:r>
    </w:p>
    <w:p w:rsid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三、其他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lastRenderedPageBreak/>
        <w:t>以上管控措施按照填平补齐的原则自入昆之日起计算，无居家隔离观察条件的来（返）昆人员，一律实施集中隔离医学观察。如有违反通告内容的，将依法依规追究责任。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D92142"/>
          <w:spacing w:val="16"/>
          <w:sz w:val="32"/>
          <w:szCs w:val="32"/>
        </w:rPr>
        <w:t>即日起，来（返）昆人员相关防控措施以本通告为准，之前通告与本通告不一致的，按本通告执行。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附件</w:t>
      </w: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：来（返）昆人员新冠疫情防控风险地区名单（2022年5月15日）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36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right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昆明市应对新型冠状病毒感染肺炎疫情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right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工作领导小组指挥部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right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2022年5月15日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36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附件：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36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center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来（返）昆人员新冠疫情防控风险地区名单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center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（2022年5月15日）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36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一、A类地区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1.国内新冠疫情高风险地区。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2.上海市、四川省广安市。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二、B类地区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国内新冠疫情中风险地区。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Style w:val="a4"/>
          <w:rFonts w:ascii="微软雅黑" w:eastAsia="微软雅黑" w:hAnsi="微软雅黑" w:hint="eastAsia"/>
          <w:color w:val="222222"/>
          <w:spacing w:val="16"/>
          <w:sz w:val="32"/>
          <w:szCs w:val="32"/>
        </w:rPr>
        <w:t>三、C类地区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lastRenderedPageBreak/>
        <w:t>1.通讯大数据行程卡带“*”号的地区。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2.吉林省长春市、吉林市，江西省上饶市、宜春市，河南省郑州市、许昌市，浙江省杭州市、宁波市、嘉兴市，江苏省南京市、无锡市，青海省西宁市。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36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以上风险地区划分自2022年5月16日起实施。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36"/>
        <w:jc w:val="both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right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昆明市疾病预防控制中心</w:t>
      </w:r>
    </w:p>
    <w:p w:rsidR="00AE0212" w:rsidRPr="00AE0212" w:rsidRDefault="00AE0212" w:rsidP="00AE0212">
      <w:pPr>
        <w:pStyle w:val="a3"/>
        <w:shd w:val="clear" w:color="auto" w:fill="FFFFFF"/>
        <w:spacing w:before="0" w:beforeAutospacing="0" w:after="0" w:afterAutospacing="0" w:line="560" w:lineRule="exact"/>
        <w:ind w:firstLineChars="200" w:firstLine="704"/>
        <w:jc w:val="right"/>
        <w:rPr>
          <w:rFonts w:ascii="微软雅黑" w:eastAsia="微软雅黑" w:hAnsi="微软雅黑" w:hint="eastAsia"/>
          <w:color w:val="222222"/>
          <w:spacing w:val="24"/>
          <w:sz w:val="32"/>
          <w:szCs w:val="32"/>
        </w:rPr>
      </w:pPr>
      <w:r w:rsidRPr="00AE0212">
        <w:rPr>
          <w:rFonts w:ascii="微软雅黑" w:eastAsia="微软雅黑" w:hAnsi="微软雅黑" w:hint="eastAsia"/>
          <w:color w:val="222222"/>
          <w:spacing w:val="16"/>
          <w:sz w:val="32"/>
          <w:szCs w:val="32"/>
        </w:rPr>
        <w:t>2022年5月15日</w:t>
      </w:r>
    </w:p>
    <w:p w:rsidR="00EB1FB4" w:rsidRDefault="00EB1FB4" w:rsidP="00AE0212">
      <w:pPr>
        <w:ind w:firstLineChars="200" w:firstLine="420"/>
        <w:rPr>
          <w:rFonts w:hint="eastAsia"/>
        </w:rPr>
      </w:pPr>
    </w:p>
    <w:sectPr w:rsidR="00EB1FB4" w:rsidSect="00EB1F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212"/>
    <w:rsid w:val="00AE0212"/>
    <w:rsid w:val="00EB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02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E02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9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197</Words>
  <Characters>1127</Characters>
  <Application>Microsoft Office Word</Application>
  <DocSecurity>0</DocSecurity>
  <Lines>9</Lines>
  <Paragraphs>2</Paragraphs>
  <ScaleCrop>false</ScaleCrop>
  <Company>China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2022-05-18T03:32:00Z</cp:lastPrinted>
  <dcterms:created xsi:type="dcterms:W3CDTF">2022-05-18T03:30:00Z</dcterms:created>
  <dcterms:modified xsi:type="dcterms:W3CDTF">2022-05-18T03:32:00Z</dcterms:modified>
</cp:coreProperties>
</file>